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A4D3" w14:textId="77777777" w:rsidR="00414671" w:rsidRDefault="00000000">
      <w:pPr>
        <w:spacing w:line="300" w:lineRule="auto"/>
        <w:jc w:val="center"/>
        <w:rPr>
          <w:rFonts w:ascii="黑体" w:eastAsia="黑体" w:hAnsi="黑体" w:cs="黑体"/>
          <w:b/>
          <w:sz w:val="32"/>
          <w:szCs w:val="32"/>
        </w:rPr>
      </w:pPr>
      <w:r>
        <w:rPr>
          <w:rFonts w:ascii="黑体" w:eastAsia="黑体" w:hAnsi="黑体" w:cs="黑体" w:hint="eastAsia"/>
          <w:b/>
          <w:sz w:val="32"/>
          <w:szCs w:val="32"/>
        </w:rPr>
        <w:t>保密承诺函</w:t>
      </w:r>
    </w:p>
    <w:p w14:paraId="58221E06" w14:textId="77777777" w:rsidR="00414671" w:rsidRDefault="00414671">
      <w:pPr>
        <w:spacing w:line="300" w:lineRule="auto"/>
        <w:jc w:val="center"/>
        <w:rPr>
          <w:b/>
          <w:sz w:val="30"/>
          <w:szCs w:val="30"/>
        </w:rPr>
      </w:pPr>
    </w:p>
    <w:p w14:paraId="2FE6B142" w14:textId="77777777" w:rsidR="00414671" w:rsidRDefault="00000000">
      <w:pPr>
        <w:ind w:firstLineChars="200" w:firstLine="482"/>
        <w:rPr>
          <w:rFonts w:ascii="仿宋" w:eastAsia="仿宋" w:hAnsi="仿宋" w:cs="仿宋"/>
          <w:sz w:val="24"/>
          <w:szCs w:val="24"/>
        </w:rPr>
      </w:pPr>
      <w:r>
        <w:rPr>
          <w:rFonts w:ascii="仿宋" w:eastAsia="仿宋" w:hAnsi="仿宋" w:cs="仿宋" w:hint="eastAsia"/>
          <w:b/>
          <w:sz w:val="24"/>
          <w:szCs w:val="24"/>
        </w:rPr>
        <w:t>承诺背景</w:t>
      </w:r>
      <w:r>
        <w:rPr>
          <w:rFonts w:ascii="仿宋" w:eastAsia="仿宋" w:hAnsi="仿宋" w:cs="仿宋" w:hint="eastAsia"/>
          <w:sz w:val="24"/>
          <w:szCs w:val="24"/>
        </w:rPr>
        <w:t>：信息接受方希望从信息披露方获取保密信息，信息接受方承诺根据本函的条款对信息披露方提供信息保密，保密期限自信息接受方签署本函之日起   年  月  日。</w:t>
      </w:r>
    </w:p>
    <w:p w14:paraId="402B0C17" w14:textId="77777777" w:rsidR="00414671" w:rsidRDefault="00414671">
      <w:pPr>
        <w:ind w:firstLineChars="200" w:firstLine="482"/>
        <w:rPr>
          <w:rFonts w:ascii="仿宋" w:eastAsia="仿宋" w:hAnsi="仿宋" w:cs="仿宋"/>
          <w:b/>
          <w:sz w:val="24"/>
          <w:szCs w:val="24"/>
          <w:u w:val="single"/>
        </w:rPr>
      </w:pPr>
    </w:p>
    <w:p w14:paraId="4E7BA366"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信息披露方：</w:t>
      </w:r>
    </w:p>
    <w:p w14:paraId="7838601C"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住所：</w:t>
      </w:r>
    </w:p>
    <w:p w14:paraId="25CC0D22" w14:textId="77777777" w:rsidR="00414671" w:rsidRDefault="00000000">
      <w:pPr>
        <w:ind w:firstLineChars="200" w:firstLine="482"/>
        <w:rPr>
          <w:rFonts w:ascii="仿宋" w:eastAsia="仿宋" w:hAnsi="仿宋" w:cs="仿宋"/>
          <w:sz w:val="24"/>
          <w:szCs w:val="24"/>
        </w:rPr>
      </w:pPr>
      <w:r>
        <w:rPr>
          <w:rFonts w:ascii="仿宋" w:eastAsia="仿宋" w:hAnsi="仿宋" w:cs="仿宋" w:hint="eastAsia"/>
          <w:b/>
          <w:sz w:val="24"/>
          <w:szCs w:val="24"/>
        </w:rPr>
        <w:t>法定代表人：</w:t>
      </w:r>
    </w:p>
    <w:p w14:paraId="202087AD" w14:textId="77777777" w:rsidR="00414671" w:rsidRDefault="00414671">
      <w:pPr>
        <w:ind w:firstLineChars="200" w:firstLine="482"/>
        <w:rPr>
          <w:rFonts w:ascii="仿宋" w:eastAsia="仿宋" w:hAnsi="仿宋" w:cs="仿宋"/>
          <w:b/>
          <w:sz w:val="24"/>
          <w:szCs w:val="24"/>
        </w:rPr>
      </w:pPr>
    </w:p>
    <w:p w14:paraId="1B01C5C7" w14:textId="77777777" w:rsidR="00414671" w:rsidRDefault="00000000">
      <w:pPr>
        <w:ind w:firstLineChars="200" w:firstLine="482"/>
        <w:rPr>
          <w:rFonts w:ascii="仿宋" w:eastAsia="仿宋" w:hAnsi="仿宋" w:cs="仿宋"/>
          <w:sz w:val="24"/>
          <w:szCs w:val="24"/>
        </w:rPr>
      </w:pPr>
      <w:r>
        <w:rPr>
          <w:rFonts w:ascii="仿宋" w:eastAsia="仿宋" w:hAnsi="仿宋" w:cs="仿宋" w:hint="eastAsia"/>
          <w:b/>
          <w:sz w:val="24"/>
          <w:szCs w:val="24"/>
        </w:rPr>
        <w:t>信息接受方</w:t>
      </w:r>
      <w:r>
        <w:rPr>
          <w:rFonts w:ascii="仿宋" w:eastAsia="仿宋" w:hAnsi="仿宋" w:cs="仿宋" w:hint="eastAsia"/>
          <w:sz w:val="24"/>
          <w:szCs w:val="24"/>
        </w:rPr>
        <w:t>：</w:t>
      </w:r>
    </w:p>
    <w:p w14:paraId="2E0D132C"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住所：</w:t>
      </w:r>
    </w:p>
    <w:p w14:paraId="46A55B72"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法定代表人：</w:t>
      </w:r>
    </w:p>
    <w:p w14:paraId="50B203CC" w14:textId="77777777" w:rsidR="00414671" w:rsidRDefault="00414671">
      <w:pPr>
        <w:ind w:firstLineChars="200" w:firstLine="482"/>
        <w:rPr>
          <w:rFonts w:ascii="仿宋" w:eastAsia="仿宋" w:hAnsi="仿宋" w:cs="仿宋"/>
          <w:b/>
          <w:sz w:val="24"/>
          <w:szCs w:val="24"/>
        </w:rPr>
      </w:pPr>
    </w:p>
    <w:p w14:paraId="58488BB7"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1.  定义和解释</w:t>
      </w:r>
    </w:p>
    <w:p w14:paraId="7224C6D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1.1  定义</w:t>
      </w:r>
    </w:p>
    <w:p w14:paraId="07EC29E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以下术语应含有下列含义,除非另有规定:</w:t>
      </w:r>
    </w:p>
    <w:p w14:paraId="0A0F4A3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保密信息是指:</w:t>
      </w:r>
    </w:p>
    <w:p w14:paraId="079F2A01" w14:textId="05451370"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(1)所有由信息披露方提供给信息接受方、其关联方或代表的关于【</w:t>
      </w:r>
      <w:r w:rsidR="00C05111">
        <w:rPr>
          <w:rFonts w:ascii="仿宋" w:eastAsia="仿宋" w:hAnsi="仿宋" w:cs="仿宋" w:hint="eastAsia"/>
          <w:sz w:val="24"/>
          <w:szCs w:val="24"/>
        </w:rPr>
        <w:t>交割审计</w:t>
      </w:r>
      <w:r>
        <w:rPr>
          <w:rFonts w:ascii="仿宋" w:eastAsia="仿宋" w:hAnsi="仿宋" w:cs="仿宋" w:hint="eastAsia"/>
          <w:sz w:val="24"/>
          <w:szCs w:val="24"/>
        </w:rPr>
        <w:t>】项目（以下简称“项目”）目的的口头或书面通信、文件和其他信息(无论是电脑磁盘、可视文件或其他形式)，包括但不限于：(i)与信息披露方和/或项目目的有关的所有资料；(ii)关于涉及项目目的的任何谈判的存在、性质或进度的所有资料;(iii) 信息接受方根据前述资料注解、准备、分析、编辑或产生的任何其他文件和资料，或者含有或反映该等资料的文件和资料。</w:t>
      </w:r>
    </w:p>
    <w:p w14:paraId="001B0BC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(2)可能或已经将保密信息提供给信息披露方、其关联方或代表的事实。</w:t>
      </w:r>
    </w:p>
    <w:p w14:paraId="28A0B47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关联方，指直接或(通过一个或多个中间方)间接控制一方，被一方控制或与一方在共同控制之下的人或实体,和关于项目目的而与一方签有协议的任何人或实体。</w:t>
      </w:r>
    </w:p>
    <w:p w14:paraId="38379F1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代表，指一方或其关联方的任何董事、高级管理人员、员工、融资者或法律顾问、财务顾问、独立审计师或任何其他代理人。</w:t>
      </w:r>
    </w:p>
    <w:p w14:paraId="48DEC1CB"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1.2  解释</w:t>
      </w:r>
    </w:p>
    <w:p w14:paraId="24BD686E"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除非有相反的意思表示,本函中:</w:t>
      </w:r>
    </w:p>
    <w:p w14:paraId="115C1C1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（1）文件包括任何电脑程序、电路、电路设计、草图、说明、材料、记录及其他可以储存或复制保密信息的方式；</w:t>
      </w:r>
    </w:p>
    <w:p w14:paraId="15ADF61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（2）任何事物(包括任何权利)应包括其中的任何一部分;</w:t>
      </w:r>
    </w:p>
    <w:p w14:paraId="4DC7C858"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（3）一组人或事物指两个或多个人或事物的集合体或其中的任意一个；</w:t>
      </w:r>
    </w:p>
    <w:p w14:paraId="045DC3F2"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（4）词语“包括”并不包含“仅限于”的含义;</w:t>
      </w:r>
    </w:p>
    <w:p w14:paraId="1C32C49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（5）同意/许可指事先书面同意或许可；</w:t>
      </w:r>
    </w:p>
    <w:p w14:paraId="62AC14F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控制是指如果一个实体在另一实体中直接或间接拥有的股份数量（或股权比例）代表了后者百分之五十(50%)或以上的投票权、或使前者可享有后者百分之五十(50%)或以上的收入，或使前者在后者清算时可以获得后者百分之五十(50%)或以上的资产，后者应被视为被前者所控制。</w:t>
      </w:r>
    </w:p>
    <w:p w14:paraId="7EAC3DB6" w14:textId="77777777" w:rsidR="00414671" w:rsidRDefault="00414671">
      <w:pPr>
        <w:ind w:firstLineChars="200" w:firstLine="480"/>
        <w:rPr>
          <w:rFonts w:ascii="仿宋" w:eastAsia="仿宋" w:hAnsi="仿宋" w:cs="仿宋"/>
          <w:sz w:val="24"/>
          <w:szCs w:val="24"/>
        </w:rPr>
      </w:pPr>
    </w:p>
    <w:p w14:paraId="30C858FE"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2.  保密</w:t>
      </w:r>
    </w:p>
    <w:p w14:paraId="110AD51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2.1  保密信息处理</w:t>
      </w:r>
    </w:p>
    <w:p w14:paraId="679D1AB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未经信息披露方的许可，信息接受方不得:</w:t>
      </w:r>
    </w:p>
    <w:p w14:paraId="111685AC"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（1）披露或公布保密信息;</w:t>
      </w:r>
    </w:p>
    <w:p w14:paraId="2812CAE3"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（2）除为项目目的外,以任何形式复制或使用了保密信息的任何文件或记录的任何部分。</w:t>
      </w:r>
    </w:p>
    <w:p w14:paraId="73FE312A"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2.2  保密信息所有权</w:t>
      </w:r>
    </w:p>
    <w:p w14:paraId="79B11C2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所有向信息接受方披露的保密信息均归信息披露方所有。</w:t>
      </w:r>
    </w:p>
    <w:p w14:paraId="1A911234" w14:textId="77777777" w:rsidR="00414671" w:rsidRDefault="00414671">
      <w:pPr>
        <w:ind w:firstLineChars="200" w:firstLine="480"/>
        <w:rPr>
          <w:rFonts w:ascii="仿宋" w:eastAsia="仿宋" w:hAnsi="仿宋" w:cs="仿宋"/>
          <w:sz w:val="24"/>
          <w:szCs w:val="24"/>
        </w:rPr>
      </w:pPr>
    </w:p>
    <w:p w14:paraId="4A74243D"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3.  允许的使用和披露</w:t>
      </w:r>
    </w:p>
    <w:p w14:paraId="649F1FB6"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3.1  为项目目的而使用</w:t>
      </w:r>
    </w:p>
    <w:p w14:paraId="4790640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信息接受方及其关联方只能为项目目的（以下简称“项目目的”）而使用保密信息。</w:t>
      </w:r>
    </w:p>
    <w:p w14:paraId="095960DE"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3.2   在文件中加入保密信息</w:t>
      </w:r>
    </w:p>
    <w:p w14:paraId="44E5EAB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信息披露方、其关联方可以为项目目的而在准备文件中加入部分保密信息。</w:t>
      </w:r>
    </w:p>
    <w:p w14:paraId="4369F53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3.3  披露</w:t>
      </w:r>
    </w:p>
    <w:p w14:paraId="52F172E2"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信息接受方可以为项目目的向其关联方和其代表披露保密信息，在作披露前，信息接受方应当确保：</w:t>
      </w:r>
    </w:p>
    <w:p w14:paraId="13D12684"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（1）其关联方或代表为项目目的而有获取保密信息的特定需要;</w:t>
      </w:r>
    </w:p>
    <w:p w14:paraId="59BF445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（2）已经告知并促使其关联方或代表承担与本函同等的对信息披露方的保密责任。</w:t>
      </w:r>
    </w:p>
    <w:p w14:paraId="19AD5B6E" w14:textId="77777777" w:rsidR="00414671" w:rsidRDefault="00414671">
      <w:pPr>
        <w:ind w:firstLineChars="200" w:firstLine="480"/>
        <w:rPr>
          <w:rFonts w:ascii="仿宋" w:eastAsia="仿宋" w:hAnsi="仿宋" w:cs="仿宋"/>
          <w:sz w:val="24"/>
          <w:szCs w:val="24"/>
        </w:rPr>
      </w:pPr>
    </w:p>
    <w:p w14:paraId="2A9949AD"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4.  限制</w:t>
      </w:r>
    </w:p>
    <w:p w14:paraId="55AC4CF6"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4.1  本函的规定不适用于下述的保密信息:</w:t>
      </w:r>
    </w:p>
    <w:p w14:paraId="4E114E6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（1）已存在公共领域的信息，但因信息接受方违反本函而存在于公共领域的信息除外;</w:t>
      </w:r>
    </w:p>
    <w:p w14:paraId="08F9F235"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（2）信息接受方在保密信息披露时已经获悉的信息,但信息披露方此前向其披露的保密信息除外，或者信息接受方知悉任何其他人违反保密义务而造成信息接受方知晓该保密信息的除外；</w:t>
      </w:r>
    </w:p>
    <w:p w14:paraId="77CD897B"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（3）信息接受方以非保密形式从第三方获得的信息，但信息接受方应当提供第三方证明文件证明其与第三方未签署过任何保密协议;</w:t>
      </w:r>
    </w:p>
    <w:p w14:paraId="232036A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（4）应法律要求或任何法院、仲裁机构、政府、管理机构或股票交易市场的要求而披露的信息，但信息接受方应当提供政府机关或管理机构要求披露的相关文件；</w:t>
      </w:r>
    </w:p>
    <w:p w14:paraId="25DDB85B"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（5）信息接受方、其关联方或代表,在没有依赖保密信息之情况下所独立开发的信息，但信息接受方应当提供内部资料证明该等信息是其独立开发的。</w:t>
      </w:r>
    </w:p>
    <w:p w14:paraId="45F62F0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4.2如果信息接受方由于任何法律要求或任何法院、仲裁机构、政府、管理机构或股票交易市场的要求或请求，需要披露任何保密信息，信息接受方应：(i)在合理可行的情况下尽快书面通知信息披露方此情况和被要求或被请求披露的范围；和(ii)在合理可行的程度上与信息披露方合作，在披露之时或以后保护被披露资料的保密性。</w:t>
      </w:r>
    </w:p>
    <w:p w14:paraId="10782E8A" w14:textId="77777777" w:rsidR="00414671" w:rsidRDefault="00414671">
      <w:pPr>
        <w:ind w:firstLineChars="200" w:firstLine="480"/>
        <w:rPr>
          <w:rFonts w:ascii="仿宋" w:eastAsia="仿宋" w:hAnsi="仿宋" w:cs="仿宋"/>
          <w:sz w:val="24"/>
          <w:szCs w:val="24"/>
        </w:rPr>
      </w:pPr>
    </w:p>
    <w:p w14:paraId="6D9E20AC"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5.  归还保密信息</w:t>
      </w:r>
    </w:p>
    <w:p w14:paraId="66585DB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5.1  归还或销毁</w:t>
      </w:r>
    </w:p>
    <w:p w14:paraId="670F4F34" w14:textId="3F5F8153"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应信息披露方的要求，信息接受方应当并促使其关联方或代表，在【</w:t>
      </w:r>
      <w:r w:rsidR="00175154">
        <w:rPr>
          <w:rFonts w:ascii="仿宋" w:eastAsia="仿宋" w:hAnsi="仿宋" w:cs="仿宋" w:hint="eastAsia"/>
          <w:sz w:val="24"/>
          <w:szCs w:val="24"/>
        </w:rPr>
        <w:t>3</w:t>
      </w:r>
      <w:r>
        <w:rPr>
          <w:rFonts w:ascii="仿宋" w:eastAsia="仿宋" w:hAnsi="仿宋" w:cs="仿宋" w:hint="eastAsia"/>
          <w:sz w:val="24"/>
          <w:szCs w:val="24"/>
        </w:rPr>
        <w:t>】日内:</w:t>
      </w:r>
    </w:p>
    <w:p w14:paraId="515E5A0D"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（1）向信息披露方归还或销毁所有包含保密信息的文件及前述文件的所有副本;</w:t>
      </w:r>
    </w:p>
    <w:p w14:paraId="2BB18E99"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（2）从电子存储设备中删除所有的保密信息,包括与其他任何信息结合在一起的保密信息。</w:t>
      </w:r>
    </w:p>
    <w:p w14:paraId="55B8504F"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5.2  不解除</w:t>
      </w:r>
    </w:p>
    <w:p w14:paraId="1AEDC08A"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信息披露方根据第5.1而采取的任何行动均不能免除信息接受方及其关联方和代表在本函项下的义务。</w:t>
      </w:r>
    </w:p>
    <w:p w14:paraId="2E003FCE" w14:textId="77777777" w:rsidR="00414671" w:rsidRDefault="00414671">
      <w:pPr>
        <w:ind w:firstLineChars="200" w:firstLine="480"/>
        <w:rPr>
          <w:rFonts w:ascii="仿宋" w:eastAsia="仿宋" w:hAnsi="仿宋" w:cs="仿宋"/>
          <w:sz w:val="24"/>
          <w:szCs w:val="24"/>
        </w:rPr>
      </w:pPr>
    </w:p>
    <w:p w14:paraId="5A9C9B39" w14:textId="77777777" w:rsidR="00414671" w:rsidRDefault="00000000">
      <w:pPr>
        <w:ind w:firstLineChars="200" w:firstLine="482"/>
        <w:rPr>
          <w:rFonts w:ascii="仿宋" w:eastAsia="仿宋" w:hAnsi="仿宋" w:cs="仿宋"/>
          <w:b/>
          <w:sz w:val="24"/>
          <w:szCs w:val="24"/>
        </w:rPr>
      </w:pPr>
      <w:r>
        <w:rPr>
          <w:rFonts w:ascii="仿宋" w:eastAsia="仿宋" w:hAnsi="仿宋" w:cs="仿宋" w:hint="eastAsia"/>
          <w:b/>
          <w:sz w:val="24"/>
          <w:szCs w:val="24"/>
        </w:rPr>
        <w:t>6.  其他</w:t>
      </w:r>
    </w:p>
    <w:p w14:paraId="44FBCE4C"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6.1  适用法律</w:t>
      </w:r>
    </w:p>
    <w:p w14:paraId="0B26055E" w14:textId="20215C29"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本函应根据中华人民共和国法律解释并受其管辖。因本函而产生的主张或争议应按以下</w:t>
      </w:r>
      <w:r w:rsidR="00175154">
        <w:rPr>
          <w:rFonts w:ascii="仿宋" w:eastAsia="仿宋" w:hAnsi="仿宋" w:cs="仿宋" w:hint="eastAsia"/>
          <w:sz w:val="24"/>
          <w:szCs w:val="24"/>
          <w:u w:val="single"/>
        </w:rPr>
        <w:t>（3）</w:t>
      </w:r>
      <w:r>
        <w:rPr>
          <w:rFonts w:ascii="仿宋" w:eastAsia="仿宋" w:hAnsi="仿宋" w:cs="仿宋" w:hint="eastAsia"/>
          <w:sz w:val="24"/>
          <w:szCs w:val="24"/>
        </w:rPr>
        <w:t>方式处理：</w:t>
      </w:r>
    </w:p>
    <w:p w14:paraId="4CA88CC3"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（1）提交成都仲裁委员会根据其现时有效的仲裁规则在成都通过仲裁解决。仲裁裁决是终局的，对双方均有约束力，并可在任何有管辖权的法院执行该仲裁裁决;</w:t>
      </w:r>
    </w:p>
    <w:p w14:paraId="792CF5B8"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（2）提交仲裁委员会根据其现时有效的仲裁规则通过仲裁解决。仲裁裁决是终局的，对双方均有约束力，并可在任何有管辖权的法院执行该仲裁裁决;</w:t>
      </w:r>
    </w:p>
    <w:p w14:paraId="4CDB8EBA"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（3）提交信息披露方所在地人民法院进行审理。</w:t>
      </w:r>
    </w:p>
    <w:p w14:paraId="1DFF4B37"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6.2  修订</w:t>
      </w:r>
    </w:p>
    <w:p w14:paraId="65F5480E"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本函一经信息接受方盖章发出即不可撤销、不可修改。</w:t>
      </w:r>
    </w:p>
    <w:p w14:paraId="0DDA417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6.3  救济</w:t>
      </w:r>
    </w:p>
    <w:p w14:paraId="090D454D"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信息接受方特此承诺并同意，若信息接受方违反本函，则信息披露方有权根据适用法律要求实际履行、禁令性救济或其他经济救济，作为对任何此类违反承诺行为的补救。信息接受方应赔偿信息披露方由此造成的损失，包括直接损失和间接损失包括但不限于追究责任所支出的律师费、诉讼费、保全费、公证费等各种费用。</w:t>
      </w:r>
    </w:p>
    <w:p w14:paraId="5D2845C1" w14:textId="77777777" w:rsidR="00414671" w:rsidRDefault="00000000">
      <w:pPr>
        <w:ind w:firstLineChars="200" w:firstLine="480"/>
        <w:rPr>
          <w:rFonts w:ascii="仿宋" w:eastAsia="仿宋" w:hAnsi="仿宋" w:cs="仿宋"/>
          <w:sz w:val="24"/>
          <w:szCs w:val="24"/>
        </w:rPr>
      </w:pPr>
      <w:r>
        <w:rPr>
          <w:rFonts w:ascii="仿宋" w:eastAsia="仿宋" w:hAnsi="仿宋" w:cs="仿宋" w:hint="eastAsia"/>
          <w:sz w:val="24"/>
          <w:szCs w:val="24"/>
        </w:rPr>
        <w:t>6.4  生效</w:t>
      </w:r>
    </w:p>
    <w:p w14:paraId="6D08F273" w14:textId="77777777" w:rsidR="00414671" w:rsidRDefault="00000000">
      <w:pPr>
        <w:ind w:firstLineChars="200" w:firstLine="480"/>
        <w:rPr>
          <w:rFonts w:ascii="仿宋" w:eastAsia="仿宋" w:hAnsi="仿宋" w:cs="仿宋"/>
          <w:b/>
          <w:sz w:val="24"/>
          <w:szCs w:val="24"/>
        </w:rPr>
      </w:pPr>
      <w:r>
        <w:rPr>
          <w:rFonts w:ascii="仿宋" w:eastAsia="仿宋" w:hAnsi="仿宋" w:cs="仿宋" w:hint="eastAsia"/>
          <w:sz w:val="24"/>
          <w:szCs w:val="24"/>
        </w:rPr>
        <w:t>本函一经信息接受方盖章即生效。</w:t>
      </w:r>
    </w:p>
    <w:p w14:paraId="0B4A10DA" w14:textId="774A69BB" w:rsidR="00414671" w:rsidRDefault="00414671">
      <w:pPr>
        <w:ind w:firstLineChars="1900" w:firstLine="4578"/>
        <w:rPr>
          <w:rFonts w:ascii="仿宋" w:eastAsia="仿宋" w:hAnsi="仿宋" w:cs="仿宋"/>
          <w:b/>
          <w:sz w:val="24"/>
          <w:szCs w:val="24"/>
        </w:rPr>
      </w:pPr>
    </w:p>
    <w:p w14:paraId="7CC71734" w14:textId="7CD211DC" w:rsidR="00662B8E" w:rsidRDefault="00662B8E">
      <w:pPr>
        <w:ind w:firstLineChars="1900" w:firstLine="4578"/>
        <w:rPr>
          <w:rFonts w:ascii="仿宋" w:eastAsia="仿宋" w:hAnsi="仿宋" w:cs="仿宋"/>
          <w:b/>
          <w:sz w:val="24"/>
          <w:szCs w:val="24"/>
        </w:rPr>
      </w:pPr>
    </w:p>
    <w:p w14:paraId="22041B63" w14:textId="77777777" w:rsidR="00662B8E" w:rsidRDefault="00662B8E">
      <w:pPr>
        <w:ind w:firstLineChars="1900" w:firstLine="4578"/>
        <w:rPr>
          <w:rFonts w:ascii="仿宋" w:eastAsia="仿宋" w:hAnsi="仿宋" w:cs="仿宋"/>
          <w:b/>
          <w:sz w:val="24"/>
          <w:szCs w:val="24"/>
        </w:rPr>
      </w:pPr>
    </w:p>
    <w:p w14:paraId="33754467" w14:textId="77777777" w:rsidR="00414671" w:rsidRDefault="00000000">
      <w:pPr>
        <w:ind w:firstLineChars="1900" w:firstLine="4578"/>
        <w:rPr>
          <w:rFonts w:ascii="仿宋" w:eastAsia="仿宋" w:hAnsi="仿宋" w:cs="仿宋"/>
          <w:b/>
          <w:sz w:val="24"/>
          <w:szCs w:val="24"/>
        </w:rPr>
      </w:pPr>
      <w:r>
        <w:rPr>
          <w:rFonts w:ascii="仿宋" w:eastAsia="仿宋" w:hAnsi="仿宋" w:cs="仿宋" w:hint="eastAsia"/>
          <w:b/>
          <w:sz w:val="24"/>
          <w:szCs w:val="24"/>
        </w:rPr>
        <w:t>信息接受方：（公章）</w:t>
      </w:r>
    </w:p>
    <w:p w14:paraId="34CDE8A7" w14:textId="77777777" w:rsidR="00414671" w:rsidRDefault="00414671">
      <w:pPr>
        <w:ind w:firstLineChars="200" w:firstLine="480"/>
        <w:rPr>
          <w:rFonts w:ascii="仿宋" w:eastAsia="仿宋" w:hAnsi="仿宋" w:cs="仿宋"/>
          <w:sz w:val="24"/>
          <w:szCs w:val="24"/>
        </w:rPr>
      </w:pPr>
    </w:p>
    <w:p w14:paraId="5A632236" w14:textId="77777777" w:rsidR="00414671" w:rsidRDefault="00414671">
      <w:pPr>
        <w:ind w:firstLineChars="200" w:firstLine="480"/>
        <w:rPr>
          <w:rFonts w:ascii="仿宋" w:eastAsia="仿宋" w:hAnsi="仿宋" w:cs="仿宋"/>
          <w:sz w:val="24"/>
          <w:szCs w:val="24"/>
        </w:rPr>
      </w:pPr>
    </w:p>
    <w:p w14:paraId="28245FC3" w14:textId="77777777" w:rsidR="00414671" w:rsidRDefault="00000000">
      <w:pPr>
        <w:ind w:firstLineChars="1700" w:firstLine="4080"/>
        <w:rPr>
          <w:rFonts w:ascii="仿宋" w:eastAsia="仿宋" w:hAnsi="仿宋" w:cs="仿宋"/>
          <w:sz w:val="24"/>
          <w:szCs w:val="24"/>
        </w:rPr>
      </w:pPr>
      <w:r>
        <w:rPr>
          <w:rFonts w:ascii="仿宋" w:eastAsia="仿宋" w:hAnsi="仿宋" w:cs="仿宋" w:hint="eastAsia"/>
          <w:sz w:val="24"/>
          <w:szCs w:val="24"/>
        </w:rPr>
        <w:t>签署时间:     年　月　日</w:t>
      </w:r>
    </w:p>
    <w:p w14:paraId="167A9622" w14:textId="77777777" w:rsidR="00414671" w:rsidRDefault="00414671">
      <w:pPr>
        <w:rPr>
          <w:rFonts w:ascii="仿宋" w:eastAsia="仿宋" w:hAnsi="仿宋" w:cs="仿宋"/>
          <w:sz w:val="24"/>
          <w:szCs w:val="24"/>
        </w:rPr>
      </w:pPr>
    </w:p>
    <w:sectPr w:rsidR="0041467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FF7F" w14:textId="77777777" w:rsidR="00AB16C4" w:rsidRDefault="00AB16C4">
      <w:pPr>
        <w:spacing w:line="240" w:lineRule="auto"/>
      </w:pPr>
      <w:r>
        <w:separator/>
      </w:r>
    </w:p>
  </w:endnote>
  <w:endnote w:type="continuationSeparator" w:id="0">
    <w:p w14:paraId="2A70B5D3" w14:textId="77777777" w:rsidR="00AB16C4" w:rsidRDefault="00AB1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6172"/>
    </w:sdtPr>
    <w:sdtContent>
      <w:p w14:paraId="5B80AD12" w14:textId="77777777" w:rsidR="00414671" w:rsidRDefault="00000000">
        <w:pPr>
          <w:pStyle w:val="a5"/>
          <w:jc w:val="center"/>
        </w:pPr>
        <w:r>
          <w:fldChar w:fldCharType="begin"/>
        </w:r>
        <w:r>
          <w:instrText xml:space="preserve"> PAGE   \* MERGEFORMAT </w:instrText>
        </w:r>
        <w:r>
          <w:fldChar w:fldCharType="separate"/>
        </w:r>
        <w:r>
          <w:rPr>
            <w:lang w:val="zh-CN"/>
          </w:rPr>
          <w:t>6</w:t>
        </w:r>
        <w:r>
          <w:fldChar w:fldCharType="end"/>
        </w:r>
      </w:p>
    </w:sdtContent>
  </w:sdt>
  <w:p w14:paraId="727C6E5E" w14:textId="77777777" w:rsidR="00414671" w:rsidRDefault="00414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4408" w14:textId="77777777" w:rsidR="00AB16C4" w:rsidRDefault="00AB16C4">
      <w:pPr>
        <w:spacing w:line="240" w:lineRule="auto"/>
      </w:pPr>
      <w:r>
        <w:separator/>
      </w:r>
    </w:p>
  </w:footnote>
  <w:footnote w:type="continuationSeparator" w:id="0">
    <w:p w14:paraId="7E58BEF7" w14:textId="77777777" w:rsidR="00AB16C4" w:rsidRDefault="00AB1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45A5" w14:textId="77777777" w:rsidR="00414671" w:rsidRDefault="00414671">
    <w:pPr>
      <w:pStyle w:val="a7"/>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82E"/>
    <w:multiLevelType w:val="hybridMultilevel"/>
    <w:tmpl w:val="99F6DA08"/>
    <w:lvl w:ilvl="0" w:tplc="519670BE">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49B32E20"/>
    <w:multiLevelType w:val="multilevel"/>
    <w:tmpl w:val="49B32E20"/>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5E2651F5"/>
    <w:multiLevelType w:val="singleLevel"/>
    <w:tmpl w:val="5E2651F5"/>
    <w:lvl w:ilvl="0">
      <w:start w:val="2"/>
      <w:numFmt w:val="decimal"/>
      <w:suff w:val="nothing"/>
      <w:lvlText w:val="%1、"/>
      <w:lvlJc w:val="left"/>
    </w:lvl>
  </w:abstractNum>
  <w:num w:numId="1" w16cid:durableId="1698579230">
    <w:abstractNumId w:val="1"/>
  </w:num>
  <w:num w:numId="2" w16cid:durableId="1533497887">
    <w:abstractNumId w:val="2"/>
  </w:num>
  <w:num w:numId="3" w16cid:durableId="204585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54"/>
    <w:rsid w:val="00020BB5"/>
    <w:rsid w:val="00024EC6"/>
    <w:rsid w:val="00035E9F"/>
    <w:rsid w:val="00084F72"/>
    <w:rsid w:val="00094399"/>
    <w:rsid w:val="000B7D3C"/>
    <w:rsid w:val="000C2126"/>
    <w:rsid w:val="000E6218"/>
    <w:rsid w:val="001558E4"/>
    <w:rsid w:val="001701A0"/>
    <w:rsid w:val="00175154"/>
    <w:rsid w:val="001759AF"/>
    <w:rsid w:val="001B5884"/>
    <w:rsid w:val="001C5F14"/>
    <w:rsid w:val="0029242E"/>
    <w:rsid w:val="002A18CA"/>
    <w:rsid w:val="002A7298"/>
    <w:rsid w:val="002D40D7"/>
    <w:rsid w:val="00306005"/>
    <w:rsid w:val="00322057"/>
    <w:rsid w:val="003938C6"/>
    <w:rsid w:val="003E5423"/>
    <w:rsid w:val="003F3A41"/>
    <w:rsid w:val="003F76F0"/>
    <w:rsid w:val="00414671"/>
    <w:rsid w:val="00424E26"/>
    <w:rsid w:val="00431376"/>
    <w:rsid w:val="004A128D"/>
    <w:rsid w:val="004A785B"/>
    <w:rsid w:val="004C56A1"/>
    <w:rsid w:val="004D27A5"/>
    <w:rsid w:val="004F3F5F"/>
    <w:rsid w:val="00520A65"/>
    <w:rsid w:val="00522AFC"/>
    <w:rsid w:val="0052775B"/>
    <w:rsid w:val="005374F2"/>
    <w:rsid w:val="00543084"/>
    <w:rsid w:val="005760F3"/>
    <w:rsid w:val="005B5EF1"/>
    <w:rsid w:val="005D0242"/>
    <w:rsid w:val="005D7314"/>
    <w:rsid w:val="00602D6F"/>
    <w:rsid w:val="00605277"/>
    <w:rsid w:val="00625D2D"/>
    <w:rsid w:val="00647F8E"/>
    <w:rsid w:val="00662B8E"/>
    <w:rsid w:val="006638DD"/>
    <w:rsid w:val="0067304F"/>
    <w:rsid w:val="006A1513"/>
    <w:rsid w:val="006D4D1E"/>
    <w:rsid w:val="006E2888"/>
    <w:rsid w:val="007220B1"/>
    <w:rsid w:val="0073019C"/>
    <w:rsid w:val="0078369E"/>
    <w:rsid w:val="00795C42"/>
    <w:rsid w:val="007B2AD8"/>
    <w:rsid w:val="007D6BEB"/>
    <w:rsid w:val="007F1DBC"/>
    <w:rsid w:val="007F47A4"/>
    <w:rsid w:val="007F5358"/>
    <w:rsid w:val="007F5B36"/>
    <w:rsid w:val="007F6907"/>
    <w:rsid w:val="00801FAD"/>
    <w:rsid w:val="00816A8E"/>
    <w:rsid w:val="00823C22"/>
    <w:rsid w:val="00890CDD"/>
    <w:rsid w:val="008E1B56"/>
    <w:rsid w:val="008E20CF"/>
    <w:rsid w:val="008F7905"/>
    <w:rsid w:val="00927D48"/>
    <w:rsid w:val="00931320"/>
    <w:rsid w:val="00935C6F"/>
    <w:rsid w:val="00937BD1"/>
    <w:rsid w:val="00972818"/>
    <w:rsid w:val="009C4A7F"/>
    <w:rsid w:val="009D0870"/>
    <w:rsid w:val="009F14BD"/>
    <w:rsid w:val="009F443A"/>
    <w:rsid w:val="00A00E26"/>
    <w:rsid w:val="00A31FFF"/>
    <w:rsid w:val="00A45D59"/>
    <w:rsid w:val="00A63EA2"/>
    <w:rsid w:val="00A822A4"/>
    <w:rsid w:val="00A831C6"/>
    <w:rsid w:val="00A872F8"/>
    <w:rsid w:val="00A92FA5"/>
    <w:rsid w:val="00AA3290"/>
    <w:rsid w:val="00AB16C4"/>
    <w:rsid w:val="00AB2D48"/>
    <w:rsid w:val="00AB51BC"/>
    <w:rsid w:val="00AB71B0"/>
    <w:rsid w:val="00AD3694"/>
    <w:rsid w:val="00B40428"/>
    <w:rsid w:val="00B649B2"/>
    <w:rsid w:val="00B92EC7"/>
    <w:rsid w:val="00BA77D8"/>
    <w:rsid w:val="00BB52F8"/>
    <w:rsid w:val="00BC04EB"/>
    <w:rsid w:val="00BC6222"/>
    <w:rsid w:val="00BD7D54"/>
    <w:rsid w:val="00BE39E4"/>
    <w:rsid w:val="00C05111"/>
    <w:rsid w:val="00C57AF1"/>
    <w:rsid w:val="00C86E41"/>
    <w:rsid w:val="00C94D62"/>
    <w:rsid w:val="00D3001B"/>
    <w:rsid w:val="00D323C9"/>
    <w:rsid w:val="00D67978"/>
    <w:rsid w:val="00DB0114"/>
    <w:rsid w:val="00E046BA"/>
    <w:rsid w:val="00E20850"/>
    <w:rsid w:val="00E42932"/>
    <w:rsid w:val="00E438B1"/>
    <w:rsid w:val="00E84A1C"/>
    <w:rsid w:val="00E84BD3"/>
    <w:rsid w:val="00EB2566"/>
    <w:rsid w:val="00EC480F"/>
    <w:rsid w:val="00F0459A"/>
    <w:rsid w:val="00F611EC"/>
    <w:rsid w:val="00FA3F8E"/>
    <w:rsid w:val="00FA41F6"/>
    <w:rsid w:val="00FA4FE8"/>
    <w:rsid w:val="00FE2BB6"/>
    <w:rsid w:val="02570CD3"/>
    <w:rsid w:val="07385851"/>
    <w:rsid w:val="0F7577D3"/>
    <w:rsid w:val="3762532B"/>
    <w:rsid w:val="3A55180F"/>
    <w:rsid w:val="470903B1"/>
    <w:rsid w:val="588F660D"/>
    <w:rsid w:val="70C9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E1F4"/>
  <w15:docId w15:val="{77C168D7-B037-4ADC-84EB-0D0930C4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numPr>
        <w:ilvl w:val="1"/>
        <w:numId w:val="1"/>
      </w:numPr>
      <w:tabs>
        <w:tab w:val="left" w:pos="432"/>
      </w:tab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rPr>
      <w:rFonts w:ascii="宋体" w:eastAsia="宋体" w:hAnsi="Courier New" w:cs="Courier New"/>
      <w:szCs w:val="21"/>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unhideWhenUsed/>
    <w:pPr>
      <w:spacing w:after="120" w:line="480" w:lineRule="auto"/>
    </w:pPr>
    <w:rPr>
      <w:rFonts w:ascii="Times New Roman" w:eastAsia="宋体" w:hAnsi="Times New Roman" w:cs="Times New Roman"/>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font1">
    <w:name w:val="font1"/>
    <w:basedOn w:val="a"/>
    <w:qFormat/>
    <w:pPr>
      <w:spacing w:before="100" w:beforeAutospacing="1" w:after="100" w:afterAutospacing="1"/>
    </w:pPr>
    <w:rPr>
      <w:rFonts w:ascii="宋体" w:eastAsia="宋体" w:hAnsi="宋体" w:cs="宋体"/>
      <w:kern w:val="0"/>
      <w:sz w:val="25"/>
      <w:szCs w:val="25"/>
    </w:rPr>
  </w:style>
  <w:style w:type="character" w:customStyle="1" w:styleId="20">
    <w:name w:val="标题 2 字符"/>
    <w:basedOn w:val="a0"/>
    <w:link w:val="2"/>
    <w:uiPriority w:val="9"/>
    <w:qFormat/>
    <w:rPr>
      <w:rFonts w:ascii="Arial" w:eastAsia="黑体" w:hAnsi="Arial" w:cs="Times New Roman"/>
      <w:b/>
      <w:bCs/>
      <w:sz w:val="32"/>
      <w:szCs w:val="32"/>
    </w:rPr>
  </w:style>
  <w:style w:type="character" w:customStyle="1" w:styleId="22">
    <w:name w:val="正文文本 2 字符"/>
    <w:basedOn w:val="a0"/>
    <w:link w:val="21"/>
    <w:uiPriority w:val="99"/>
    <w:qFormat/>
    <w:rPr>
      <w:rFonts w:ascii="Times New Roman" w:eastAsia="宋体" w:hAnsi="Times New Roman" w:cs="Times New Roman"/>
      <w:szCs w:val="24"/>
    </w:rPr>
  </w:style>
  <w:style w:type="paragraph" w:customStyle="1" w:styleId="a9">
    <w:name w:val="表正文"/>
    <w:basedOn w:val="a"/>
    <w:next w:val="a3"/>
    <w:qFormat/>
    <w:rPr>
      <w:rFonts w:ascii="宋体" w:eastAsia="宋体" w:hAnsi="Courier New" w:cs="Times New Roman"/>
      <w:szCs w:val="20"/>
    </w:rPr>
  </w:style>
  <w:style w:type="character" w:customStyle="1" w:styleId="a4">
    <w:name w:val="纯文本 字符"/>
    <w:basedOn w:val="a0"/>
    <w:link w:val="a3"/>
    <w:uiPriority w:val="99"/>
    <w:semiHidden/>
    <w:qFormat/>
    <w:rPr>
      <w:rFonts w:ascii="宋体" w:eastAsia="宋体" w:hAnsi="Courier New" w:cs="Courier New"/>
      <w:szCs w:val="21"/>
    </w:rPr>
  </w:style>
  <w:style w:type="paragraph" w:styleId="aa">
    <w:name w:val="List Paragraph"/>
    <w:basedOn w:val="a"/>
    <w:uiPriority w:val="99"/>
    <w:rsid w:val="00E84A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94885">
      <w:bodyDiv w:val="1"/>
      <w:marLeft w:val="0"/>
      <w:marRight w:val="0"/>
      <w:marTop w:val="0"/>
      <w:marBottom w:val="0"/>
      <w:divBdr>
        <w:top w:val="none" w:sz="0" w:space="0" w:color="auto"/>
        <w:left w:val="none" w:sz="0" w:space="0" w:color="auto"/>
        <w:bottom w:val="none" w:sz="0" w:space="0" w:color="auto"/>
        <w:right w:val="none" w:sz="0" w:space="0" w:color="auto"/>
      </w:divBdr>
    </w:div>
    <w:div w:id="195508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358</Words>
  <Characters>2046</Characters>
  <Application>Microsoft Office Word</Application>
  <DocSecurity>0</DocSecurity>
  <Lines>17</Lines>
  <Paragraphs>4</Paragraphs>
  <ScaleCrop>false</ScaleCrop>
  <Company>Lenovo (Beijing) Limited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杨春</dc:creator>
  <cp:lastModifiedBy>陈 升</cp:lastModifiedBy>
  <cp:revision>11</cp:revision>
  <dcterms:created xsi:type="dcterms:W3CDTF">2022-09-19T03:29:00Z</dcterms:created>
  <dcterms:modified xsi:type="dcterms:W3CDTF">2022-12-13T02:46:00Z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